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CC" w:rsidRDefault="001B56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56CC" w:rsidRDefault="001B56CC">
      <w:pPr>
        <w:pStyle w:val="ConsPlusNormal"/>
        <w:outlineLvl w:val="0"/>
      </w:pPr>
    </w:p>
    <w:p w:rsidR="001B56CC" w:rsidRDefault="001B56CC">
      <w:pPr>
        <w:pStyle w:val="ConsPlusTitle"/>
        <w:jc w:val="center"/>
        <w:outlineLvl w:val="0"/>
      </w:pPr>
      <w:r>
        <w:t>ГЛАВА РЕСПУБЛИКИ БАШКОРТОСТАН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РАСПОРЯЖЕНИЕ</w:t>
      </w:r>
    </w:p>
    <w:p w:rsidR="001B56CC" w:rsidRDefault="001B56CC">
      <w:pPr>
        <w:pStyle w:val="ConsPlusTitle"/>
        <w:jc w:val="center"/>
      </w:pPr>
      <w:r>
        <w:t>от 24 декабря 2018 г. N РГ-280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ОБ УТВЕРЖДЕНИИ ПЛАНА МЕРОПРИЯТИЙ ПО ПРОТИВОДЕЙСТВИЮ</w:t>
      </w:r>
    </w:p>
    <w:p w:rsidR="001B56CC" w:rsidRDefault="001B56CC">
      <w:pPr>
        <w:pStyle w:val="ConsPlusTitle"/>
        <w:jc w:val="center"/>
      </w:pPr>
      <w:r>
        <w:t>КОРРУПЦИИ 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Республике Башкортостан на 2019 - 2021 годы (далее - План) согласно приложению к настоящему распоряжению.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>2. Исполнителям мероприятий Плана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Плана к 5 числу месяца, следующего за отчетным кварталом, по итогам года - к 25 декабря текущего года.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jc w:val="right"/>
      </w:pPr>
      <w:r>
        <w:t>Временно исполняющий</w:t>
      </w:r>
    </w:p>
    <w:p w:rsidR="001B56CC" w:rsidRDefault="001B56CC">
      <w:pPr>
        <w:pStyle w:val="ConsPlusNormal"/>
        <w:jc w:val="right"/>
      </w:pPr>
      <w:r>
        <w:t>обязанности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Р.ХАБИРОВ</w:t>
      </w: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  <w:outlineLvl w:val="0"/>
      </w:pPr>
      <w:r>
        <w:t>Приложение</w:t>
      </w:r>
    </w:p>
    <w:p w:rsidR="001B56CC" w:rsidRDefault="001B56CC">
      <w:pPr>
        <w:pStyle w:val="ConsPlusNormal"/>
        <w:jc w:val="right"/>
      </w:pPr>
      <w:r>
        <w:t>к распоряжению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от 24 декабря 2018 г. N РГ-280</w:t>
      </w:r>
    </w:p>
    <w:p w:rsidR="001B56CC" w:rsidRDefault="001B56CC">
      <w:pPr>
        <w:pStyle w:val="ConsPlusNormal"/>
        <w:jc w:val="center"/>
      </w:pPr>
    </w:p>
    <w:p w:rsidR="001B56CC" w:rsidRDefault="001B56CC">
      <w:pPr>
        <w:pStyle w:val="ConsPlusTitle"/>
        <w:jc w:val="center"/>
      </w:pPr>
      <w:bookmarkStart w:id="0" w:name="P27"/>
      <w:bookmarkEnd w:id="0"/>
      <w:r>
        <w:t>ПЛАН</w:t>
      </w:r>
    </w:p>
    <w:p w:rsidR="001B56CC" w:rsidRDefault="001B56CC">
      <w:pPr>
        <w:pStyle w:val="ConsPlusTitle"/>
        <w:jc w:val="center"/>
      </w:pPr>
      <w:r>
        <w:t>МЕРОПРИЯТИЙ ПО ПРОТИВОДЕЙСТВИЮ КОРРУПЦИИ</w:t>
      </w:r>
    </w:p>
    <w:p w:rsidR="001B56CC" w:rsidRDefault="001B56CC">
      <w:pPr>
        <w:pStyle w:val="ConsPlusTitle"/>
        <w:jc w:val="center"/>
      </w:pPr>
      <w:r>
        <w:t>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4318"/>
        <w:gridCol w:w="2700"/>
        <w:gridCol w:w="1440"/>
      </w:tblGrid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(корректировка) планов (программ) по противодействию коррупции с учетом специфики деятельности государственных органов 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31 января 2019 года, далее - 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Управление Министерства юстиции РФ по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Обеспечение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органов государственной власти Республики Башкортостан, на официальных сайтах органов местного самоуправления Республики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мониторинга законодательства и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Внесение предложений Главе Республики Башкортостан по повышению эффективности деятельности подразделений (должностных лиц) государственных органов и органов местного самоуправления Республики </w:t>
            </w:r>
            <w:r>
              <w:lastRenderedPageBreak/>
              <w:t>Башкортостан по профилактике коррупционных и иных правонарушений, в том числе путем увеличения предельной численности служащих, установления непосредственной подчиненности руководителю государственного органа и органа местного самоуправления Республики Башкортостан, назначения должностного лица, ответственного за работу по профилактике коррупционных и иных правонарушений, по согласованию</w:t>
            </w:r>
            <w:proofErr w:type="gramEnd"/>
            <w:r>
              <w:t xml:space="preserve"> с Управлением Главы РБ по противодействию коррупции Аппарата межведомственного Совета общественной безопасности РБ, установления персональной ответственности за результаты этой работы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lastRenderedPageBreak/>
              <w:t>Министерство финансов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до 1 мая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организационных, разъяснительных и иных мер по соблюдению государственными гражданскими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Обеспечение использования специального программного обеспечения "Справки БК" </w:t>
            </w:r>
            <w:r>
              <w:lastRenderedPageBreak/>
              <w:t>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Башкортостан и муниципальными служащими, руководителями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ежегодно, до 1 июля текущего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</w:t>
            </w:r>
            <w:r>
              <w:lastRenderedPageBreak/>
              <w:t>числе за привлечением таких лиц к ответственности в случае их несоблюдения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вопросам государственной службы и кадровой политике,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</w:t>
            </w:r>
            <w:proofErr w:type="gramEnd"/>
            <w:r>
              <w:t xml:space="preserve"> связи с утратой доверия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Обучение государственных гражданских служащих и муниципальных служащих, впервые поступивших на государственную службу и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обучения государственных гражданских служащих Республики Башкортостан и муниципальных служащих, в должностные обязанности которых </w:t>
            </w:r>
            <w:r>
              <w:lastRenderedPageBreak/>
              <w:t>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коррупции Аппарата межведомственного </w:t>
            </w:r>
            <w:r>
              <w:lastRenderedPageBreak/>
              <w:t>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(ИС "Мониторинг")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Направление копий актов прокурорского реагирования о нарушениях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реже 1 раза в 3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1 июля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Республики Башкортостан и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в течение 3 месяцев после принятия федерального закона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Башкортостан от 29.04.2014 N УП-108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Доведение мероприятий, посвященных Международному дню борьбы с </w:t>
            </w:r>
            <w:r>
              <w:lastRenderedPageBreak/>
              <w:t>коррупцией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ежегодно в декабре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Академия наук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>
              <w:t>онлайн-опросов</w:t>
            </w:r>
            <w:proofErr w:type="spellEnd"/>
            <w: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30 апреля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8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Аппарат Правительства РБ (в том числе в части заместителей руководителей республиканских органов исполнительной власти),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анализа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либо наличия иных коррупционных проявлений между должностными лицами заказчика и участника закупок. Обеспечение </w:t>
            </w:r>
            <w:r>
              <w:lastRenderedPageBreak/>
              <w:t>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Разработка проектов законов Республики Башкортостан в сфере противодействия коррупции, обеспечение их принятия. Разработка и внесение в Государственную Думу Федерального Собрания Российской Федерации законодательных инициатив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Государственное Собрание - Курултай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проверок соблюдения законодательства о противодействии коррупции в государственных органах и государственных учреждениях Республики Башкортостан, изучение практики исполнения органами местного самоуправления Республики Башкортостан законодательства о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методической помощи государственным органам и органам местного самоуправления Республики Башкортостан в организации работы по противодействию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Обобщение и распространение успешной практики деятельности государственных органов и органов местного самоуправления Республики Башкортостан по повышению эффективности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механизмов, в том числе за счет внедрения современных информационных технологий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заседаний Комиссии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заседаний президиума Комиссии по координации работы по </w:t>
            </w:r>
            <w:r>
              <w:lastRenderedPageBreak/>
              <w:t>противодействию,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 xml:space="preserve">Управление Главы РБ по противодействию </w:t>
            </w:r>
            <w:r>
              <w:lastRenderedPageBreak/>
              <w:t>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по мере необходимос</w:t>
            </w:r>
            <w:r>
              <w:lastRenderedPageBreak/>
              <w:t>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рассмотрения отчета о выполнении Плана мероприятий по противодействию коррупции в Республике Башкортостан на 2019 - 2021 годы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1 февраля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 и оценка эффективности распоряжения имуществом, находящимся в государственной собственности Республики Башкортостан, а также в случаях, предусмотренных законом, муниципального имущества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Министерство земельных и имущественных отношений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Осуществление взаимодействия и совершенствование механизма взаимодействия Общественной палаты Республики Башкортостан с государственными органами и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Общественная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2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6CC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B56CC"/>
    <w:rsid w:val="001C00EF"/>
    <w:rsid w:val="001C5B8E"/>
    <w:rsid w:val="001D2C39"/>
    <w:rsid w:val="001E09B6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D3301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B6BC7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800CBB47C2683A476FE79E9B318A00B3C845355A7C68BAB5D5B637299D248DB6CA0710B556E65D28B514N6T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5C856CAFE36B57C889E01AD2B9D61394D31EB9C9C3CDC54E4CE126A0A7A3DFAF5D3E06E669C78CBE1D9051AB554EE42N2T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A4667EE9C9B318A00B3C845355A7C68A8B58DB93D20D775C1FDC50513NAT2K" TargetMode="External"/><Relationship Id="rId5" Type="http://schemas.openxmlformats.org/officeDocument/2006/relationships/hyperlink" Target="consultantplus://offline/ref=4B15C856CAFE36B57C88800CBB47C2683A476FE79E9B318A00B3C845355A7C68BAB5D5BD3F299D248DB6CA0710B556E65D28B514N6TB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3177</Words>
  <Characters>18109</Characters>
  <Application>Microsoft Office Word</Application>
  <DocSecurity>0</DocSecurity>
  <Lines>150</Lines>
  <Paragraphs>42</Paragraphs>
  <ScaleCrop>false</ScaleCrop>
  <Company>TOSHIBA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2019-09-10T16:59:00Z</dcterms:created>
  <dcterms:modified xsi:type="dcterms:W3CDTF">2019-09-10T16:59:00Z</dcterms:modified>
</cp:coreProperties>
</file>